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Правила проведения конкурса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Викторина на финале Школьной лиги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Информация об организаторе конкурса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909"/>
        <w:gridCol w:w="5160"/>
        <w:tblGridChange w:id="0">
          <w:tblGrid>
            <w:gridCol w:w="4909"/>
            <w:gridCol w:w="5160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организатора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Общероссийская общественная организация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Федерация компьютерного спорта России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ОГРН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1037700207401</w:t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7730136455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КПП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771301001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127434, г. Москва, Дмитровское шоссе, д. 27, корп. 1, комн.72</w:t>
            </w:r>
          </w:p>
        </w:tc>
      </w:tr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Обратная связь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pr@resf.ru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https://vk.com/resf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для корреспонденции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127434, г. Москва, Дмитровское шоссе, д. 27, корп. 1, комн.72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Расчетный счет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40703810900000004203</w:t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Корреспондентский счет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30101810200000000823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044525823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банка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 ГПБ (АО) г. Москва</w:t>
            </w:r>
          </w:p>
        </w:tc>
      </w:tr>
    </w:tbl>
    <w:p w:rsidR="00000000" w:rsidDel="00000000" w:rsidP="00000000" w:rsidRDefault="00000000" w:rsidRPr="00000000" w14:paraId="0000001C">
      <w:pPr>
        <w:spacing w:after="0" w:line="276" w:lineRule="auto"/>
        <w:ind w:left="27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="276" w:lineRule="auto"/>
        <w:ind w:left="270" w:hanging="27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Общие положения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Настоящие правила проведения конкурса (далее – «Правила») регламентируют порядок, условия, сроки проведения конкурса «Викторина на финале Школьной лиги» (далее — «Конкурс»), а также сроки и порядок получения призов, указанных в п. 5.1. Правил (далее — «Приз»/«Призы»).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 носит исключительно рекламный характер, не основан на риске, не требует внесения платы за участие, не является лотереей.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Территория проведения Конкурса: Российская Федерация, г. Москва, Дмитровское шоссе, д. 27, корп. 1 (пространство - VK Play Арена).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 являются соглашением между Организатором и участниками, предметом которого является вручение Призов при соблюдении порядка участия в Конкурсе в соответствии с Правилами.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проведения Конкурса является привлечение зрителей на мероприятие.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вручает Призы, установленные в разделе 5 настоящих Правил, по результатам определения победителей Конкурса в соответствии с порядком, описанным в разделе 6 настоящих Правил, лицам, признанным победителями Конкурса в соответствии с настоящими Правилами.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оказывает информационную поддержку для настоящего Конкурса и обязуется вручить Призы, перечисленные в п. 5.1. настоящих Правил.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не является налоговым агентом по НДФЛ, в связи с тем, что стоимость Приза не превышает 4 000 рублей.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line="276" w:lineRule="auto"/>
        <w:ind w:left="270" w:hanging="27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Период проведения Конкурса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 проводится в следующие сроки: с «29» марта 2026 г. 11:00 по «29» марта 2026 г. 21:00.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Указанный срок включает в себя следующие периоды: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spacing w:after="0" w:line="276" w:lineRule="auto"/>
        <w:ind w:left="-426" w:firstLine="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 участия в Конкурсе: с «29» марта 2026 г. 11:00 по «29» марта 2026 г 16:00.;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spacing w:after="0" w:line="276" w:lineRule="auto"/>
        <w:ind w:left="-426" w:firstLine="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 подведения итогов и определения победителей Конкурса: с «29» марта 2026 г. 16:00 по «29» марта 2026 г. 18:00;</w:t>
      </w:r>
    </w:p>
    <w:p w:rsidR="00000000" w:rsidDel="00000000" w:rsidP="00000000" w:rsidRDefault="00000000" w:rsidRPr="00000000" w14:paraId="0000002C">
      <w:pPr>
        <w:numPr>
          <w:ilvl w:val="2"/>
          <w:numId w:val="3"/>
        </w:numPr>
        <w:spacing w:after="0" w:line="276" w:lineRule="auto"/>
        <w:ind w:left="-426" w:firstLine="5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Период, в течение которого происходит извещение победителей Конкурса о выигрыше Призов: с «29» марта 2026 г. 18:00 по «29» марта 2026 г. 20:00.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 предоставления Приза победителю Конкурса: с «29» марта 2026 г. 20:00 по «29» марта 2026 г. 21:00.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действия, предусмотренные Правилами, считаются совершенными и фиксируются Организатором по московскому времени. Любое время, указанное в Правилах, необходимо рассматривать как московское. </w:t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276" w:lineRule="auto"/>
        <w:ind w:left="270" w:hanging="27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Требования к участникам Конкурса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Лица, отвечающие условиям Правил и выполнившие установленные в них требования, в том числе указанные в п. 4.1 Правил, становятся участниками Конкурса (далее – Участник).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Участниками Конкурса могут быть граждане Российской Федерации (РФ), достигшие возраста 14 (Четырнадцати) лет, постоянно проживающие на территории РФ, принявшие участие в Конкурсе в соответствии с Правилами, совершившие действия, предусмотренные Правилами для принятия участия в Конкурсе.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несовершеннолетних лиц в возрасте от 14 до 18 лет в Конкурсе и получение ими Призов не требует согласия законных представителей, поскольку получение Приза представляет собой безвозмездное получение выгоды в соответствии с п. 2 ст. 26 ГК РФ.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участию в Конкурсе не допускаются работники и представители Организатора, аффилированные лица, члены семей таких работников и представителей, а также работники и представители любых других лиц, имеющих непосредственное отношение к организации или проведению настоящего Конкурса, а также лица, работающие по агентским договорам с Организатором.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имеют права и несут обязанности, установленные действующим законодательством Российской Федерации, а также Правилами.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 имеет право: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получать информацию о сроках и условиях проведения Конкурса из настоящих Правил;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требовать выдачи Приза Конкурса, указанного в настоящих Правилах, в случае признания его победителем Конкурса в соответствии с настоящими Правилами;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отказаться от участия в Конкурсе, письменно уведомив Организатора, написав сообщение на электронную почту, указанную в реквизитах, не позднее окончания срока, установленного п. 2.2.1. Правил.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признания его победителем Конкурса предоставить Организатору информацию и совершить все необходимые действия для получения Приза согласно настоящим Правилам. При вручении Приза победитель Конкурса обязан заполнить и подписать ведомость на получение Приза. Не совершение победителем Конкурса указанных действий будет означать его отказ от Приза и соответственно влечет за собой право Организатора распорядиться Призом по своему усмотрению;</w:t>
      </w:r>
    </w:p>
    <w:p w:rsidR="00000000" w:rsidDel="00000000" w:rsidP="00000000" w:rsidRDefault="00000000" w:rsidRPr="00000000" w14:paraId="0000003C">
      <w:p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276" w:lineRule="auto"/>
        <w:ind w:left="270" w:hanging="27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Порядок участия в Конкурсе</w:t>
      </w:r>
    </w:p>
    <w:p w:rsidR="00000000" w:rsidDel="00000000" w:rsidP="00000000" w:rsidRDefault="00000000" w:rsidRPr="00000000" w14:paraId="0000003E">
      <w:pPr>
        <w:numPr>
          <w:ilvl w:val="1"/>
          <w:numId w:val="10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Правилами для участия в Конкурсе необходимо:</w:t>
      </w:r>
    </w:p>
    <w:p w:rsidR="00000000" w:rsidDel="00000000" w:rsidP="00000000" w:rsidRDefault="00000000" w:rsidRPr="00000000" w14:paraId="0000003F">
      <w:pPr>
        <w:numPr>
          <w:ilvl w:val="2"/>
          <w:numId w:val="10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Посетить мероприятие «Школьная лига» 29 марта;</w:t>
      </w:r>
    </w:p>
    <w:p w:rsidR="00000000" w:rsidDel="00000000" w:rsidP="00000000" w:rsidRDefault="00000000" w:rsidRPr="00000000" w14:paraId="00000040">
      <w:pPr>
        <w:numPr>
          <w:ilvl w:val="2"/>
          <w:numId w:val="10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назначенное время ответить правильно на один из 20 вопросов по игровой тематике, озвученным ведущим мероприятия со сцены.</w:t>
      </w:r>
    </w:p>
    <w:p w:rsidR="00000000" w:rsidDel="00000000" w:rsidP="00000000" w:rsidRDefault="00000000" w:rsidRPr="00000000" w14:paraId="00000041">
      <w:pPr>
        <w:numPr>
          <w:ilvl w:val="1"/>
          <w:numId w:val="10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Лицо, выполнившее действия, указанные в пунктах 4.1.1 – 4.1.2, признается Участником Конкурса.</w:t>
      </w:r>
    </w:p>
    <w:p w:rsidR="00000000" w:rsidDel="00000000" w:rsidP="00000000" w:rsidRDefault="00000000" w:rsidRPr="00000000" w14:paraId="00000042">
      <w:pPr>
        <w:numPr>
          <w:ilvl w:val="1"/>
          <w:numId w:val="10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Участник, выполнивший действия, указанные в п. 4.1 настоящих Правил, подтверждает свое согласие на участие в настоящем Конкурсе.</w:t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line="276" w:lineRule="auto"/>
        <w:ind w:left="270" w:hanging="27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Призовой фонд Конкурса</w:t>
      </w:r>
    </w:p>
    <w:p w:rsidR="00000000" w:rsidDel="00000000" w:rsidP="00000000" w:rsidRDefault="00000000" w:rsidRPr="00000000" w14:paraId="00000045">
      <w:p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В соответствии с Правилами в состав Призов конкурса включены:</w:t>
      </w:r>
    </w:p>
    <w:p w:rsidR="00000000" w:rsidDel="00000000" w:rsidP="00000000" w:rsidRDefault="00000000" w:rsidRPr="00000000" w14:paraId="00000046">
      <w:pPr>
        <w:numPr>
          <w:ilvl w:val="2"/>
          <w:numId w:val="9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 за 1-20 место:  Джерси оверсайз с V-образной горловиной, реглан, ложная секта 150+ мг., стоимостью 1 320 (Одна тысяча триста двадцать) рублей 00 копеек.</w:t>
      </w:r>
    </w:p>
    <w:p w:rsidR="00000000" w:rsidDel="00000000" w:rsidP="00000000" w:rsidRDefault="00000000" w:rsidRPr="00000000" w14:paraId="00000047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сумма призов Конкурса составляет: 26 400 (Двадцать шесть тысяч четыреста) рублей 00 копеек.</w:t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Призовой фонд Конкурса формируется за счет Организатора Конкурса и не связан с внесением платы со стороны Участников.</w:t>
      </w:r>
    </w:p>
    <w:p w:rsidR="00000000" w:rsidDel="00000000" w:rsidP="00000000" w:rsidRDefault="00000000" w:rsidRPr="00000000" w14:paraId="00000049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Общее количество победителей Конкурса: 20 (двадцать) победителей.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 не подлежит обмену и выдаче в денежном эквиваленте победителю Конкурса.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Победитель не имеет права требовать выдачи вместо Приза каких-либо сумм или иных предметов, вещей, имущества и т. д.</w:t>
      </w:r>
    </w:p>
    <w:p w:rsidR="00000000" w:rsidDel="00000000" w:rsidP="00000000" w:rsidRDefault="00000000" w:rsidRPr="00000000" w14:paraId="0000004C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 не может быть передан Организатором третьему лицу от победителя Конкурса, его выигравшего. В случае если Участник сообщил Организатору о невозможности получения Приза в необходимый срок, Организатор Конкурса имеет право вручить соответствующий Приз одному из списка Участников.</w:t>
      </w:r>
    </w:p>
    <w:p w:rsidR="00000000" w:rsidDel="00000000" w:rsidP="00000000" w:rsidRDefault="00000000" w:rsidRPr="00000000" w14:paraId="0000004D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Частичная выдача Приза Правилами не предусмотрена.</w:t>
      </w:r>
    </w:p>
    <w:p w:rsidR="00000000" w:rsidDel="00000000" w:rsidP="00000000" w:rsidRDefault="00000000" w:rsidRPr="00000000" w14:paraId="0000004E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Принимая участие в Конкурсе, Участник/победитель Конкурса соглашается с тем, что Организатор может заменять Призы, указанные в п. 5.1. аналогичными товарами другого производителя/марки сходными по характеристике и качеству.</w:t>
      </w:r>
    </w:p>
    <w:p w:rsidR="00000000" w:rsidDel="00000000" w:rsidP="00000000" w:rsidRDefault="00000000" w:rsidRPr="00000000" w14:paraId="0000004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line="276" w:lineRule="auto"/>
        <w:ind w:left="270" w:hanging="27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Порядок определения победителей Конкурса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Определение победителей производится в сроки, установленные в разделе 2 настоящих Правил.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Победителем признается человек, ответивший правильно на один из двадцати вопросов ведущего со сцены (далее – Победитель).</w:t>
      </w:r>
    </w:p>
    <w:p w:rsidR="00000000" w:rsidDel="00000000" w:rsidP="00000000" w:rsidRDefault="00000000" w:rsidRPr="00000000" w14:paraId="00000053">
      <w:p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 Один Участник не может стать Победителем более одного раза.</w:t>
      </w:r>
    </w:p>
    <w:p w:rsidR="00000000" w:rsidDel="00000000" w:rsidP="00000000" w:rsidRDefault="00000000" w:rsidRPr="00000000" w14:paraId="0000005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line="276" w:lineRule="auto"/>
        <w:ind w:left="270" w:hanging="27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Порядок и сроки получения Приза</w:t>
      </w:r>
    </w:p>
    <w:p w:rsidR="00000000" w:rsidDel="00000000" w:rsidP="00000000" w:rsidRDefault="00000000" w:rsidRPr="00000000" w14:paraId="00000056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сроки, определенные в п. 2.2.3 Правил, Организатор Конкурса уведомляет Победителей о выигрыше путем информирования результатов ведущим мероприятия со сцены.</w:t>
      </w:r>
    </w:p>
    <w:p w:rsidR="00000000" w:rsidDel="00000000" w:rsidP="00000000" w:rsidRDefault="00000000" w:rsidRPr="00000000" w14:paraId="00000057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Конкурса в соответствии с настоящими Правилами не несет ответственность за следующие обстоятельства:</w:t>
      </w:r>
    </w:p>
    <w:p w:rsidR="00000000" w:rsidDel="00000000" w:rsidP="00000000" w:rsidRDefault="00000000" w:rsidRPr="00000000" w14:paraId="00000058">
      <w:pPr>
        <w:numPr>
          <w:ilvl w:val="2"/>
          <w:numId w:val="7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Сообщение Победителем данных, не соответствующих действительности;</w:t>
      </w:r>
    </w:p>
    <w:p w:rsidR="00000000" w:rsidDel="00000000" w:rsidP="00000000" w:rsidRDefault="00000000" w:rsidRPr="00000000" w14:paraId="00000059">
      <w:pPr>
        <w:numPr>
          <w:ilvl w:val="2"/>
          <w:numId w:val="7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Несоблюдение Участником/Победителем условий проведения Конкурса и получения Приза.</w:t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вправе вручить Приз Победителю следующими способами:</w:t>
      </w:r>
    </w:p>
    <w:p w:rsidR="00000000" w:rsidDel="00000000" w:rsidP="00000000" w:rsidRDefault="00000000" w:rsidRPr="00000000" w14:paraId="0000005B">
      <w:pPr>
        <w:numPr>
          <w:ilvl w:val="2"/>
          <w:numId w:val="7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Вручение на мероприятии.</w:t>
      </w:r>
    </w:p>
    <w:p w:rsidR="00000000" w:rsidDel="00000000" w:rsidP="00000000" w:rsidRDefault="00000000" w:rsidRPr="00000000" w14:paraId="0000005C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имеет право отказать Участнику в предоставлении Приза, в случае если он нарушил настоящие Правила.</w:t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на свое собственное усмотрение может признать недействительными любые действия Участников, а также в одностороннем внесудебном порядке отказать в дальнейшем участии в Конкурсе любому лицу, в отношении которого у Организатора возникли обоснованные подозрения в том, что оно подделывает или извлекает выгоду из любой подделки данных, необходимых для участия в Конкурсе, или же для получения награды, или же действует в нарушение настоящих Правил, действует деструктивным образом или осуществляет действия с намерением досаждать, оскорблять, угрожать или причинять беспокойство Организатору, Участнику и любому иному лицу, которое может быть связано с Конкурсом</w:t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Конкурса оставляет за собой право изменять даты розыгрыша Призов.</w:t>
      </w:r>
    </w:p>
    <w:p w:rsidR="00000000" w:rsidDel="00000000" w:rsidP="00000000" w:rsidRDefault="00000000" w:rsidRPr="00000000" w14:paraId="0000005F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Конкурса не несет ответственность за неполучение Победителем Приза в случаях:</w:t>
      </w:r>
    </w:p>
    <w:p w:rsidR="00000000" w:rsidDel="00000000" w:rsidP="00000000" w:rsidRDefault="00000000" w:rsidRPr="00000000" w14:paraId="00000060">
      <w:pPr>
        <w:numPr>
          <w:ilvl w:val="2"/>
          <w:numId w:val="7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несоответствия информации, предоставленной Участником в соответствии с настоящими Правилами, действительности;</w:t>
      </w:r>
    </w:p>
    <w:p w:rsidR="00000000" w:rsidDel="00000000" w:rsidP="00000000" w:rsidRDefault="00000000" w:rsidRPr="00000000" w14:paraId="00000061">
      <w:pPr>
        <w:numPr>
          <w:ilvl w:val="2"/>
          <w:numId w:val="7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несоблюдение Участником/Победителем условий проведения Конкурса и получения    Приза.</w:t>
      </w:r>
    </w:p>
    <w:p w:rsidR="00000000" w:rsidDel="00000000" w:rsidP="00000000" w:rsidRDefault="00000000" w:rsidRPr="00000000" w14:paraId="0000006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line="276" w:lineRule="auto"/>
        <w:ind w:left="270" w:hanging="27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Персональные данные</w:t>
      </w:r>
    </w:p>
    <w:p w:rsidR="00000000" w:rsidDel="00000000" w:rsidP="00000000" w:rsidRDefault="00000000" w:rsidRPr="00000000" w14:paraId="00000064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Отношения, связанные с обработкой персональных данных Победителей, регулируются настоящими Правилами, а также требованиями Федерального закона от 27.07.2006 № 152-ФЗ «О персональных данных».</w:t>
      </w:r>
    </w:p>
    <w:p w:rsidR="00000000" w:rsidDel="00000000" w:rsidP="00000000" w:rsidRDefault="00000000" w:rsidRPr="00000000" w14:paraId="00000065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в данном случае выступает Оператором персональных данных.</w:t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обрабатывает персональные данные Победителей (фамилия, имя, отчество) исключительно в целях исполнения настоящих Правил, стороной которых является Победитель (пп. 5 ч. 1 ст. 6 Закона № 152-ФЗ). Объем обрабатываемых данных соответствует заявленной цели и не является избыточным (ст. 5 ч. 1 п. 5 Закона № 152-ФЗ). Получение отдельного согласия на обработку персональных данных не требуется.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осуществляет следующие действия с персональными данными: сбор, запись, систематизация, накопление, хранение, уточнение, использование, передача, обезличивание, блокирование, удаление и уничтожение.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вправе использовать предоставленную Участником информацию, в том числе персональные данные, в целях обеспечения соблюдения требований действующего законодательства РФ, в том числе в целях предупреждения и/или пресечения незаконных и/или противоправных действий. Раскрытие предоставленной Участником информации может быть произведено лишь в соответствии с действующим законодательством РФ по требованию суда, правоохранительных органов, а равно в иных предусмотренных законодательством РФ случаях.</w:t>
      </w:r>
    </w:p>
    <w:p w:rsidR="00000000" w:rsidDel="00000000" w:rsidP="00000000" w:rsidRDefault="00000000" w:rsidRPr="00000000" w14:paraId="00000069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хранит персональные данные в течение срока, необходимого для достижения цели их обработки, но не более 3 (трех) лет с момента последнего взаимодействия с данными, если иное не предусмотрено законодательством РФ, после чего подлежат уничтожению способами, исключающими возможность их восстановления.</w:t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принимает необходимые технические и организационные меры для защиты персональных данных от неправомерного доступа и распространения (ст. 19 Закона № 152-ФЗ).</w:t>
      </w:r>
    </w:p>
    <w:p w:rsidR="00000000" w:rsidDel="00000000" w:rsidP="00000000" w:rsidRDefault="00000000" w:rsidRPr="00000000" w14:paraId="0000006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line="276" w:lineRule="auto"/>
        <w:ind w:left="270" w:hanging="27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Принимая участие в Конкурсе, Участник подтверждает ознакомление и согласие с Правилами.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что не урегулировано Правилами, регулируется в соответствии с действующим законодательством РФ.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after="0" w:line="276" w:lineRule="auto"/>
        <w:ind w:left="-426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Информирование Участников об условиях и сроках проведения Конкурса осуществляется Организатором двумя способами: путём размещения настоящих Правил на сайте Соревнования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https://www.xn--80aacijqclbifsl9a7hzctc.xn--p1ai/rules/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путём устного объявления основных условий участия ведущим мероприятия в месте проведения Конкурса, указанном в п. 1.3 настоящих Правил. Настоящие Правила считаются доведёнными до сведения Участников с момента их размещения на сайте Соревнования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line="276" w:lineRule="auto"/>
        <w:ind w:left="-426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Изменения в Правила размещаются на сайте Соревнования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https://www.xn--80aacijqclbifsl9a7hzctc.xn--p1ai/rules/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 вступают в силу с момента их опубликования. Ведущий информирует об изменениях путём устного объявления основных изменений в месте проведения Конкурса. Неполучение Организатором письменного отказа Участника от участия в Конкурсе после опубликования изменений означает принятие Участником таких изменений в полном объёме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Неполучение Организатором Конкурса от Участника письменного отказа от участия в Конкурсе после внесения изменений/дополнений в Правила означает принятие и согласие Участника с такими изменениями и дополнениями.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Конкурса вправе использовать невостребованные Победителями Призы по своему усмотрению.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Конкурса оставляет за собой право не вступать в письменные переговоры либо иные контакты с Участниками, кроме как в случаях, указанных в Правилах.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исключительные права на результаты интеллектуальной деятельности, использованные для проведения Конкурса, сохраняются за Организатором Конкурса. В случае, если в момент проведения Конкурса будут созданы иные объекты интеллектуальной деятельности, исключительные права на них возникают у Организатора.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Победитель сообщил Организатору Конкурса данные, которые не соответствуют действительности, вследствие чего Победитель не имел права быть Участником, Организатор Конкурса вправе использовать Приз по своему усмотрению.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не несет ответственности: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не ознакомление Участниками с результатами Конкурса, а также за неполучение Участниками сведений, необходимых для получения Призов, по не зависящим от Организатора причинам, а также за неисполнение (несвоевременное исполнение) Участниками обязанностей, предусмотренных Правилами;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невозможность дальнейшего проведения Конкурса, невозможность определения Победителей на всех или отдельных этапах, невозможность вручения Приза Участнику, признанному Победителем по условиям Правил, если эта невозможность возникла в результате наступлений обстоятельств непреодолимой силы, возникших после публикации Правил;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spacing w:after="0" w:line="276" w:lineRule="auto"/>
        <w:ind w:left="-426"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какие-либо последствия ошибок Участника, включая понесенные им затраты.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 вступают в силу для Участника с момента совершения действий, указанных в п. 4.1. Правил и действуют неограниченный период времени.</w:t>
      </w:r>
    </w:p>
    <w:p w:rsidR="00000000" w:rsidDel="00000000" w:rsidP="00000000" w:rsidRDefault="00000000" w:rsidRPr="00000000" w14:paraId="0000007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20" w:orient="portrait"/>
      <w:pgMar w:bottom="1134" w:top="1134" w:left="1701" w:right="85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7143"/>
        <w:tab w:val="right" w:leader="none" w:pos="14287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7143"/>
        <w:tab w:val="right" w:leader="none" w:pos="14287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"/>
      <w:lvlJc w:val="left"/>
      <w:pPr>
        <w:ind w:left="735" w:hanging="420"/>
      </w:pPr>
      <w:rPr/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85" w:hanging="570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3326" w:hanging="570"/>
      </w:pPr>
      <w:rPr/>
    </w:lvl>
    <w:lvl w:ilvl="4">
      <w:start w:val="0"/>
      <w:numFmt w:val="bullet"/>
      <w:lvlText w:val="•"/>
      <w:lvlJc w:val="left"/>
      <w:pPr>
        <w:ind w:left="4400" w:hanging="570"/>
      </w:pPr>
      <w:rPr/>
    </w:lvl>
    <w:lvl w:ilvl="5">
      <w:start w:val="0"/>
      <w:numFmt w:val="bullet"/>
      <w:lvlText w:val="•"/>
      <w:lvlJc w:val="left"/>
      <w:pPr>
        <w:ind w:left="5473" w:hanging="570"/>
      </w:pPr>
      <w:rPr/>
    </w:lvl>
    <w:lvl w:ilvl="6">
      <w:start w:val="0"/>
      <w:numFmt w:val="bullet"/>
      <w:lvlText w:val="•"/>
      <w:lvlJc w:val="left"/>
      <w:pPr>
        <w:ind w:left="6546" w:hanging="570"/>
      </w:pPr>
      <w:rPr/>
    </w:lvl>
    <w:lvl w:ilvl="7">
      <w:start w:val="0"/>
      <w:numFmt w:val="bullet"/>
      <w:lvlText w:val="•"/>
      <w:lvlJc w:val="left"/>
      <w:pPr>
        <w:ind w:left="7620" w:hanging="570"/>
      </w:pPr>
      <w:rPr/>
    </w:lvl>
    <w:lvl w:ilvl="8">
      <w:start w:val="0"/>
      <w:numFmt w:val="bullet"/>
      <w:lvlText w:val="•"/>
      <w:lvlJc w:val="left"/>
      <w:pPr>
        <w:ind w:left="8693" w:hanging="570"/>
      </w:pPr>
      <w:rPr/>
    </w:lvl>
  </w:abstractNum>
  <w:abstractNum w:abstractNumId="2">
    <w:lvl w:ilvl="0">
      <w:start w:val="3"/>
      <w:numFmt w:val="decimal"/>
      <w:lvlText w:val="%1"/>
      <w:lvlJc w:val="left"/>
      <w:pPr>
        <w:ind w:left="735" w:hanging="420"/>
      </w:pPr>
      <w:rPr/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cs="Times New Roman" w:eastAsia="Times New Roman" w:hAnsi="Times New Roman"/>
        <w:b w:val="0"/>
        <w:bCs w:val="0"/>
        <w:sz w:val="24"/>
        <w:szCs w:val="24"/>
      </w:rPr>
    </w:lvl>
    <w:lvl w:ilvl="2">
      <w:start w:val="0"/>
      <w:numFmt w:val="bullet"/>
      <w:lvlText w:val="-"/>
      <w:lvlJc w:val="left"/>
      <w:pPr>
        <w:ind w:left="1185" w:hanging="450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3326" w:hanging="450"/>
      </w:pPr>
      <w:rPr/>
    </w:lvl>
    <w:lvl w:ilvl="4">
      <w:start w:val="0"/>
      <w:numFmt w:val="bullet"/>
      <w:lvlText w:val="•"/>
      <w:lvlJc w:val="left"/>
      <w:pPr>
        <w:ind w:left="4400" w:hanging="450"/>
      </w:pPr>
      <w:rPr/>
    </w:lvl>
    <w:lvl w:ilvl="5">
      <w:start w:val="0"/>
      <w:numFmt w:val="bullet"/>
      <w:lvlText w:val="•"/>
      <w:lvlJc w:val="left"/>
      <w:pPr>
        <w:ind w:left="5473" w:hanging="450"/>
      </w:pPr>
      <w:rPr/>
    </w:lvl>
    <w:lvl w:ilvl="6">
      <w:start w:val="0"/>
      <w:numFmt w:val="bullet"/>
      <w:lvlText w:val="•"/>
      <w:lvlJc w:val="left"/>
      <w:pPr>
        <w:ind w:left="6546" w:hanging="450"/>
      </w:pPr>
      <w:rPr/>
    </w:lvl>
    <w:lvl w:ilvl="7">
      <w:start w:val="0"/>
      <w:numFmt w:val="bullet"/>
      <w:lvlText w:val="•"/>
      <w:lvlJc w:val="left"/>
      <w:pPr>
        <w:ind w:left="7620" w:hanging="450"/>
      </w:pPr>
      <w:rPr/>
    </w:lvl>
    <w:lvl w:ilvl="8">
      <w:start w:val="0"/>
      <w:numFmt w:val="bullet"/>
      <w:lvlText w:val="•"/>
      <w:lvlJc w:val="left"/>
      <w:pPr>
        <w:ind w:left="8693" w:hanging="450"/>
      </w:pPr>
      <w:rPr/>
    </w:lvl>
  </w:abstractNum>
  <w:abstractNum w:abstractNumId="3">
    <w:lvl w:ilvl="0">
      <w:start w:val="2"/>
      <w:numFmt w:val="decimal"/>
      <w:lvlText w:val="%1"/>
      <w:lvlJc w:val="left"/>
      <w:pPr>
        <w:ind w:left="735" w:hanging="435"/>
      </w:pPr>
      <w:rPr/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2545" w:hanging="720"/>
      </w:pPr>
      <w:rPr/>
    </w:lvl>
    <w:lvl w:ilvl="4">
      <w:start w:val="0"/>
      <w:numFmt w:val="bullet"/>
      <w:lvlText w:val="•"/>
      <w:lvlJc w:val="left"/>
      <w:pPr>
        <w:ind w:left="3730" w:hanging="720"/>
      </w:pPr>
      <w:rPr/>
    </w:lvl>
    <w:lvl w:ilvl="5">
      <w:start w:val="0"/>
      <w:numFmt w:val="bullet"/>
      <w:lvlText w:val="•"/>
      <w:lvlJc w:val="left"/>
      <w:pPr>
        <w:ind w:left="4915" w:hanging="720"/>
      </w:pPr>
      <w:rPr/>
    </w:lvl>
    <w:lvl w:ilvl="6">
      <w:start w:val="0"/>
      <w:numFmt w:val="bullet"/>
      <w:lvlText w:val="•"/>
      <w:lvlJc w:val="left"/>
      <w:pPr>
        <w:ind w:left="6100" w:hanging="720"/>
      </w:pPr>
      <w:rPr/>
    </w:lvl>
    <w:lvl w:ilvl="7">
      <w:start w:val="0"/>
      <w:numFmt w:val="bullet"/>
      <w:lvlText w:val="•"/>
      <w:lvlJc w:val="left"/>
      <w:pPr>
        <w:ind w:left="7285" w:hanging="720"/>
      </w:pPr>
      <w:rPr/>
    </w:lvl>
    <w:lvl w:ilvl="8">
      <w:start w:val="0"/>
      <w:numFmt w:val="bullet"/>
      <w:lvlText w:val="•"/>
      <w:lvlJc w:val="left"/>
      <w:pPr>
        <w:ind w:left="8470" w:hanging="720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735" w:hanging="420"/>
      </w:pPr>
      <w:rPr/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cs="Times New Roman" w:eastAsia="Times New Roman" w:hAnsi="Times New Roman"/>
        <w:b w:val="0"/>
        <w:bCs w:val="0"/>
        <w:color w:val="000000"/>
        <w:sz w:val="24"/>
        <w:szCs w:val="24"/>
      </w:rPr>
    </w:lvl>
    <w:lvl w:ilvl="2">
      <w:start w:val="0"/>
      <w:numFmt w:val="bullet"/>
      <w:lvlText w:val="•"/>
      <w:lvlJc w:val="left"/>
      <w:pPr>
        <w:ind w:left="2760" w:hanging="420"/>
      </w:pPr>
      <w:rPr/>
    </w:lvl>
    <w:lvl w:ilvl="3">
      <w:start w:val="0"/>
      <w:numFmt w:val="bullet"/>
      <w:lvlText w:val="•"/>
      <w:lvlJc w:val="left"/>
      <w:pPr>
        <w:ind w:left="3770" w:hanging="420"/>
      </w:pPr>
      <w:rPr/>
    </w:lvl>
    <w:lvl w:ilvl="4">
      <w:start w:val="0"/>
      <w:numFmt w:val="bullet"/>
      <w:lvlText w:val="•"/>
      <w:lvlJc w:val="left"/>
      <w:pPr>
        <w:ind w:left="4780" w:hanging="420"/>
      </w:pPr>
      <w:rPr/>
    </w:lvl>
    <w:lvl w:ilvl="5">
      <w:start w:val="0"/>
      <w:numFmt w:val="bullet"/>
      <w:lvlText w:val="•"/>
      <w:lvlJc w:val="left"/>
      <w:pPr>
        <w:ind w:left="5790" w:hanging="420"/>
      </w:pPr>
      <w:rPr/>
    </w:lvl>
    <w:lvl w:ilvl="6">
      <w:start w:val="0"/>
      <w:numFmt w:val="bullet"/>
      <w:lvlText w:val="•"/>
      <w:lvlJc w:val="left"/>
      <w:pPr>
        <w:ind w:left="6800" w:hanging="420"/>
      </w:pPr>
      <w:rPr/>
    </w:lvl>
    <w:lvl w:ilvl="7">
      <w:start w:val="0"/>
      <w:numFmt w:val="bullet"/>
      <w:lvlText w:val="•"/>
      <w:lvlJc w:val="left"/>
      <w:pPr>
        <w:ind w:left="7810" w:hanging="420"/>
      </w:pPr>
      <w:rPr/>
    </w:lvl>
    <w:lvl w:ilvl="8">
      <w:start w:val="0"/>
      <w:numFmt w:val="bullet"/>
      <w:lvlText w:val="•"/>
      <w:lvlJc w:val="left"/>
      <w:pPr>
        <w:ind w:left="8820" w:hanging="42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270" w:hanging="270"/>
      </w:pPr>
      <w:rPr>
        <w:rFonts w:ascii="Times New Roman" w:cs="Times New Roman" w:eastAsia="Times New Roman" w:hAnsi="Times New Roman"/>
        <w:b w:val="1"/>
        <w:bCs w:val="1"/>
        <w:sz w:val="28"/>
        <w:szCs w:val="28"/>
      </w:rPr>
    </w:lvl>
    <w:lvl w:ilvl="1">
      <w:start w:val="0"/>
      <w:numFmt w:val="bullet"/>
      <w:lvlText w:val="•"/>
      <w:lvlJc w:val="left"/>
      <w:pPr>
        <w:ind w:left="4738" w:hanging="270"/>
      </w:pPr>
      <w:rPr/>
    </w:lvl>
    <w:lvl w:ilvl="2">
      <w:start w:val="0"/>
      <w:numFmt w:val="bullet"/>
      <w:lvlText w:val="•"/>
      <w:lvlJc w:val="left"/>
      <w:pPr>
        <w:ind w:left="5416" w:hanging="270"/>
      </w:pPr>
      <w:rPr/>
    </w:lvl>
    <w:lvl w:ilvl="3">
      <w:start w:val="0"/>
      <w:numFmt w:val="bullet"/>
      <w:lvlText w:val="•"/>
      <w:lvlJc w:val="left"/>
      <w:pPr>
        <w:ind w:left="6094" w:hanging="270"/>
      </w:pPr>
      <w:rPr/>
    </w:lvl>
    <w:lvl w:ilvl="4">
      <w:start w:val="0"/>
      <w:numFmt w:val="bullet"/>
      <w:lvlText w:val="•"/>
      <w:lvlJc w:val="left"/>
      <w:pPr>
        <w:ind w:left="6772" w:hanging="270"/>
      </w:pPr>
      <w:rPr/>
    </w:lvl>
    <w:lvl w:ilvl="5">
      <w:start w:val="0"/>
      <w:numFmt w:val="bullet"/>
      <w:lvlText w:val="•"/>
      <w:lvlJc w:val="left"/>
      <w:pPr>
        <w:ind w:left="7450" w:hanging="270"/>
      </w:pPr>
      <w:rPr/>
    </w:lvl>
    <w:lvl w:ilvl="6">
      <w:start w:val="0"/>
      <w:numFmt w:val="bullet"/>
      <w:lvlText w:val="•"/>
      <w:lvlJc w:val="left"/>
      <w:pPr>
        <w:ind w:left="8128" w:hanging="270"/>
      </w:pPr>
      <w:rPr/>
    </w:lvl>
    <w:lvl w:ilvl="7">
      <w:start w:val="0"/>
      <w:numFmt w:val="bullet"/>
      <w:lvlText w:val="•"/>
      <w:lvlJc w:val="left"/>
      <w:pPr>
        <w:ind w:left="8806" w:hanging="270"/>
      </w:pPr>
      <w:rPr/>
    </w:lvl>
    <w:lvl w:ilvl="8">
      <w:start w:val="0"/>
      <w:numFmt w:val="bullet"/>
      <w:lvlText w:val="•"/>
      <w:lvlJc w:val="left"/>
      <w:pPr>
        <w:ind w:left="9484" w:hanging="270"/>
      </w:pPr>
      <w:rPr/>
    </w:lvl>
  </w:abstractNum>
  <w:abstractNum w:abstractNumId="6">
    <w:lvl w:ilvl="0">
      <w:start w:val="8"/>
      <w:numFmt w:val="decimal"/>
      <w:lvlText w:val="%1"/>
      <w:lvlJc w:val="left"/>
      <w:pPr>
        <w:ind w:left="735" w:hanging="420"/>
      </w:pPr>
      <w:rPr/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2760" w:hanging="420"/>
      </w:pPr>
      <w:rPr/>
    </w:lvl>
    <w:lvl w:ilvl="3">
      <w:start w:val="0"/>
      <w:numFmt w:val="bullet"/>
      <w:lvlText w:val="•"/>
      <w:lvlJc w:val="left"/>
      <w:pPr>
        <w:ind w:left="3770" w:hanging="420"/>
      </w:pPr>
      <w:rPr/>
    </w:lvl>
    <w:lvl w:ilvl="4">
      <w:start w:val="0"/>
      <w:numFmt w:val="bullet"/>
      <w:lvlText w:val="•"/>
      <w:lvlJc w:val="left"/>
      <w:pPr>
        <w:ind w:left="4780" w:hanging="420"/>
      </w:pPr>
      <w:rPr/>
    </w:lvl>
    <w:lvl w:ilvl="5">
      <w:start w:val="0"/>
      <w:numFmt w:val="bullet"/>
      <w:lvlText w:val="•"/>
      <w:lvlJc w:val="left"/>
      <w:pPr>
        <w:ind w:left="5790" w:hanging="420"/>
      </w:pPr>
      <w:rPr/>
    </w:lvl>
    <w:lvl w:ilvl="6">
      <w:start w:val="0"/>
      <w:numFmt w:val="bullet"/>
      <w:lvlText w:val="•"/>
      <w:lvlJc w:val="left"/>
      <w:pPr>
        <w:ind w:left="6800" w:hanging="420"/>
      </w:pPr>
      <w:rPr/>
    </w:lvl>
    <w:lvl w:ilvl="7">
      <w:start w:val="0"/>
      <w:numFmt w:val="bullet"/>
      <w:lvlText w:val="•"/>
      <w:lvlJc w:val="left"/>
      <w:pPr>
        <w:ind w:left="7810" w:hanging="420"/>
      </w:pPr>
      <w:rPr/>
    </w:lvl>
    <w:lvl w:ilvl="8">
      <w:start w:val="0"/>
      <w:numFmt w:val="bullet"/>
      <w:lvlText w:val="•"/>
      <w:lvlJc w:val="left"/>
      <w:pPr>
        <w:ind w:left="8820" w:hanging="420"/>
      </w:pPr>
      <w:rPr/>
    </w:lvl>
  </w:abstractNum>
  <w:abstractNum w:abstractNumId="7">
    <w:lvl w:ilvl="0">
      <w:start w:val="7"/>
      <w:numFmt w:val="decimal"/>
      <w:lvlText w:val="%1"/>
      <w:lvlJc w:val="left"/>
      <w:pPr>
        <w:ind w:left="735" w:hanging="420"/>
      </w:pPr>
      <w:rPr/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335" w:hanging="720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2527" w:hanging="720"/>
      </w:pPr>
      <w:rPr/>
    </w:lvl>
    <w:lvl w:ilvl="4">
      <w:start w:val="0"/>
      <w:numFmt w:val="bullet"/>
      <w:lvlText w:val="•"/>
      <w:lvlJc w:val="left"/>
      <w:pPr>
        <w:ind w:left="3715" w:hanging="720"/>
      </w:pPr>
      <w:rPr/>
    </w:lvl>
    <w:lvl w:ilvl="5">
      <w:start w:val="0"/>
      <w:numFmt w:val="bullet"/>
      <w:lvlText w:val="•"/>
      <w:lvlJc w:val="left"/>
      <w:pPr>
        <w:ind w:left="4902" w:hanging="720"/>
      </w:pPr>
      <w:rPr/>
    </w:lvl>
    <w:lvl w:ilvl="6">
      <w:start w:val="0"/>
      <w:numFmt w:val="bullet"/>
      <w:lvlText w:val="•"/>
      <w:lvlJc w:val="left"/>
      <w:pPr>
        <w:ind w:left="6090" w:hanging="720"/>
      </w:pPr>
      <w:rPr/>
    </w:lvl>
    <w:lvl w:ilvl="7">
      <w:start w:val="0"/>
      <w:numFmt w:val="bullet"/>
      <w:lvlText w:val="•"/>
      <w:lvlJc w:val="left"/>
      <w:pPr>
        <w:ind w:left="7277" w:hanging="720"/>
      </w:pPr>
      <w:rPr/>
    </w:lvl>
    <w:lvl w:ilvl="8">
      <w:start w:val="0"/>
      <w:numFmt w:val="bullet"/>
      <w:lvlText w:val="•"/>
      <w:lvlJc w:val="left"/>
      <w:pPr>
        <w:ind w:left="8465" w:hanging="720"/>
      </w:pPr>
      <w:rPr/>
    </w:lvl>
  </w:abstractNum>
  <w:abstractNum w:abstractNumId="8">
    <w:lvl w:ilvl="0">
      <w:start w:val="6"/>
      <w:numFmt w:val="decimal"/>
      <w:lvlText w:val="%1"/>
      <w:lvlJc w:val="left"/>
      <w:pPr>
        <w:ind w:left="735" w:hanging="420"/>
      </w:pPr>
      <w:rPr/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2760" w:hanging="420"/>
      </w:pPr>
      <w:rPr/>
    </w:lvl>
    <w:lvl w:ilvl="3">
      <w:start w:val="0"/>
      <w:numFmt w:val="bullet"/>
      <w:lvlText w:val="•"/>
      <w:lvlJc w:val="left"/>
      <w:pPr>
        <w:ind w:left="3770" w:hanging="420"/>
      </w:pPr>
      <w:rPr/>
    </w:lvl>
    <w:lvl w:ilvl="4">
      <w:start w:val="0"/>
      <w:numFmt w:val="bullet"/>
      <w:lvlText w:val="•"/>
      <w:lvlJc w:val="left"/>
      <w:pPr>
        <w:ind w:left="4780" w:hanging="420"/>
      </w:pPr>
      <w:rPr/>
    </w:lvl>
    <w:lvl w:ilvl="5">
      <w:start w:val="0"/>
      <w:numFmt w:val="bullet"/>
      <w:lvlText w:val="•"/>
      <w:lvlJc w:val="left"/>
      <w:pPr>
        <w:ind w:left="5790" w:hanging="420"/>
      </w:pPr>
      <w:rPr/>
    </w:lvl>
    <w:lvl w:ilvl="6">
      <w:start w:val="0"/>
      <w:numFmt w:val="bullet"/>
      <w:lvlText w:val="•"/>
      <w:lvlJc w:val="left"/>
      <w:pPr>
        <w:ind w:left="6800" w:hanging="420"/>
      </w:pPr>
      <w:rPr/>
    </w:lvl>
    <w:lvl w:ilvl="7">
      <w:start w:val="0"/>
      <w:numFmt w:val="bullet"/>
      <w:lvlText w:val="•"/>
      <w:lvlJc w:val="left"/>
      <w:pPr>
        <w:ind w:left="7810" w:hanging="420"/>
      </w:pPr>
      <w:rPr/>
    </w:lvl>
    <w:lvl w:ilvl="8">
      <w:start w:val="0"/>
      <w:numFmt w:val="bullet"/>
      <w:lvlText w:val="•"/>
      <w:lvlJc w:val="left"/>
      <w:pPr>
        <w:ind w:left="8820" w:hanging="420"/>
      </w:pPr>
      <w:rPr/>
    </w:lvl>
  </w:abstractNum>
  <w:abstractNum w:abstractNumId="9">
    <w:lvl w:ilvl="0">
      <w:start w:val="5"/>
      <w:numFmt w:val="decimal"/>
      <w:lvlText w:val="%1"/>
      <w:lvlJc w:val="left"/>
      <w:pPr>
        <w:ind w:left="1050" w:hanging="720"/>
      </w:pPr>
      <w:rPr/>
    </w:lvl>
    <w:lvl w:ilvl="1">
      <w:start w:val="1"/>
      <w:numFmt w:val="decimal"/>
      <w:lvlText w:val="%1.%2."/>
      <w:lvlJc w:val="left"/>
      <w:pPr>
        <w:ind w:left="1050" w:hanging="72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200" w:hanging="585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3342" w:hanging="585"/>
      </w:pPr>
      <w:rPr/>
    </w:lvl>
    <w:lvl w:ilvl="4">
      <w:start w:val="0"/>
      <w:numFmt w:val="bullet"/>
      <w:lvlText w:val="•"/>
      <w:lvlJc w:val="left"/>
      <w:pPr>
        <w:ind w:left="4413" w:hanging="585"/>
      </w:pPr>
      <w:rPr/>
    </w:lvl>
    <w:lvl w:ilvl="5">
      <w:start w:val="0"/>
      <w:numFmt w:val="bullet"/>
      <w:lvlText w:val="•"/>
      <w:lvlJc w:val="left"/>
      <w:pPr>
        <w:ind w:left="5484" w:hanging="585"/>
      </w:pPr>
      <w:rPr/>
    </w:lvl>
    <w:lvl w:ilvl="6">
      <w:start w:val="0"/>
      <w:numFmt w:val="bullet"/>
      <w:lvlText w:val="•"/>
      <w:lvlJc w:val="left"/>
      <w:pPr>
        <w:ind w:left="6555" w:hanging="585"/>
      </w:pPr>
      <w:rPr/>
    </w:lvl>
    <w:lvl w:ilvl="7">
      <w:start w:val="0"/>
      <w:numFmt w:val="bullet"/>
      <w:lvlText w:val="•"/>
      <w:lvlJc w:val="left"/>
      <w:pPr>
        <w:ind w:left="7626" w:hanging="585"/>
      </w:pPr>
      <w:rPr/>
    </w:lvl>
    <w:lvl w:ilvl="8">
      <w:start w:val="0"/>
      <w:numFmt w:val="bullet"/>
      <w:lvlText w:val="•"/>
      <w:lvlJc w:val="left"/>
      <w:pPr>
        <w:ind w:left="8697" w:hanging="585"/>
      </w:pPr>
      <w:rPr/>
    </w:lvl>
  </w:abstractNum>
  <w:abstractNum w:abstractNumId="10">
    <w:lvl w:ilvl="0">
      <w:start w:val="4"/>
      <w:numFmt w:val="decimal"/>
      <w:lvlText w:val="%1"/>
      <w:lvlJc w:val="left"/>
      <w:pPr>
        <w:ind w:left="735" w:hanging="435"/>
      </w:pPr>
      <w:rPr/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305" w:hanging="720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3420" w:hanging="720"/>
      </w:pPr>
      <w:rPr/>
    </w:lvl>
    <w:lvl w:ilvl="4">
      <w:start w:val="0"/>
      <w:numFmt w:val="bullet"/>
      <w:lvlText w:val="•"/>
      <w:lvlJc w:val="left"/>
      <w:pPr>
        <w:ind w:left="4480" w:hanging="720"/>
      </w:pPr>
      <w:rPr/>
    </w:lvl>
    <w:lvl w:ilvl="5">
      <w:start w:val="0"/>
      <w:numFmt w:val="bullet"/>
      <w:lvlText w:val="•"/>
      <w:lvlJc w:val="left"/>
      <w:pPr>
        <w:ind w:left="5540" w:hanging="720"/>
      </w:pPr>
      <w:rPr/>
    </w:lvl>
    <w:lvl w:ilvl="6">
      <w:start w:val="0"/>
      <w:numFmt w:val="bullet"/>
      <w:lvlText w:val="•"/>
      <w:lvlJc w:val="left"/>
      <w:pPr>
        <w:ind w:left="6600" w:hanging="720"/>
      </w:pPr>
      <w:rPr/>
    </w:lvl>
    <w:lvl w:ilvl="7">
      <w:start w:val="0"/>
      <w:numFmt w:val="bullet"/>
      <w:lvlText w:val="•"/>
      <w:lvlJc w:val="left"/>
      <w:pPr>
        <w:ind w:left="7660" w:hanging="720"/>
      </w:pPr>
      <w:rPr/>
    </w:lvl>
    <w:lvl w:ilvl="8">
      <w:start w:val="0"/>
      <w:numFmt w:val="bullet"/>
      <w:lvlText w:val="•"/>
      <w:lvlJc w:val="left"/>
      <w:pPr>
        <w:ind w:left="8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3525" w:hanging="570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200" w:before="360" w:line="24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200" w:before="320" w:line="24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200" w:before="320" w:lin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200" w:before="320" w:line="24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200" w:before="320" w:line="24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widowControl w:val="0"/>
      <w:spacing w:after="200" w:before="300" w:line="240" w:lineRule="auto"/>
    </w:pPr>
    <w:rPr>
      <w:rFonts w:ascii="Times New Roman" w:cs="Times New Roman" w:eastAsia="Times New Roman" w:hAnsi="Times New Roman"/>
      <w:sz w:val="48"/>
      <w:szCs w:val="4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link w:val="70"/>
    <w:uiPriority w:val="9"/>
    <w:unhideWhenUsed w:val="1"/>
    <w:qFormat w:val="1"/>
    <w:pPr>
      <w:keepNext w:val="1"/>
      <w:keepLines w:val="1"/>
      <w:widowControl w:val="0"/>
      <w:spacing w:after="200" w:before="320" w:line="240" w:lineRule="auto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8">
    <w:name w:val="heading 8"/>
    <w:link w:val="80"/>
    <w:uiPriority w:val="9"/>
    <w:unhideWhenUsed w:val="1"/>
    <w:qFormat w:val="1"/>
    <w:pPr>
      <w:keepNext w:val="1"/>
      <w:keepLines w:val="1"/>
      <w:widowControl w:val="0"/>
      <w:spacing w:after="200" w:before="320" w:line="240" w:lineRule="auto"/>
      <w:outlineLvl w:val="7"/>
    </w:pPr>
    <w:rPr>
      <w:rFonts w:ascii="Arial" w:cs="Arial" w:eastAsia="Arial" w:hAnsi="Arial"/>
      <w:i w:val="1"/>
      <w:iCs w:val="1"/>
    </w:rPr>
  </w:style>
  <w:style w:type="paragraph" w:styleId="9">
    <w:name w:val="heading 9"/>
    <w:link w:val="90"/>
    <w:uiPriority w:val="9"/>
    <w:unhideWhenUsed w:val="1"/>
    <w:qFormat w:val="1"/>
    <w:pPr>
      <w:keepNext w:val="1"/>
      <w:keepLines w:val="1"/>
      <w:widowControl w:val="0"/>
      <w:spacing w:after="200" w:before="320" w:line="240" w:lineRule="auto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uiPriority w:val="1"/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character" w:styleId="20" w:customStyle="1">
    <w:name w:val="Заголовок 2 Знак"/>
    <w:basedOn w:val="a0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basedOn w:val="a0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basedOn w:val="a0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basedOn w:val="a0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basedOn w:val="a0"/>
    <w:uiPriority w:val="9"/>
    <w:rPr>
      <w:rFonts w:ascii="Arial" w:cs="Arial" w:eastAsia="Arial" w:hAnsi="Arial"/>
      <w:b w:val="1"/>
      <w:b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cs="Arial" w:eastAsia="Arial" w:hAnsi="Arial"/>
      <w:b w:val="1"/>
      <w:bCs w:val="1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cs="Arial" w:eastAsia="Arial" w:hAnsi="Arial"/>
      <w:i w:val="1"/>
      <w:iCs w:val="1"/>
    </w:rPr>
  </w:style>
  <w:style w:type="character" w:styleId="90" w:customStyle="1">
    <w:name w:val="Заголовок 9 Знак"/>
    <w:basedOn w:val="a0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character" w:styleId="Heading1Char" w:customStyle="1">
    <w:name w:val="Heading 1 Char"/>
    <w:basedOn w:val="a0"/>
    <w:uiPriority w:val="9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cs="Arial" w:eastAsia="Arial" w:hAnsi="Arial"/>
      <w:sz w:val="34"/>
    </w:rPr>
  </w:style>
  <w:style w:type="character" w:styleId="Heading3Char" w:customStyle="1">
    <w:name w:val="Heading 3 Char"/>
    <w:basedOn w:val="a0"/>
    <w:uiPriority w:val="9"/>
    <w:rPr>
      <w:rFonts w:ascii="Arial" w:cs="Arial" w:eastAsia="Arial" w:hAnsi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cs="Arial" w:eastAsia="Arial" w:hAnsi="Arial"/>
      <w:i w:val="1"/>
      <w:iCs w:val="1"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 w:val="1"/>
    </w:rPr>
  </w:style>
  <w:style w:type="character" w:styleId="IntenseQuoteChar" w:customStyle="1">
    <w:name w:val="Intense Quote Char"/>
    <w:uiPriority w:val="30"/>
    <w:rPr>
      <w:i w:val="1"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paragraph" w:styleId="a4">
    <w:name w:val="No Spacing"/>
    <w:uiPriority w:val="1"/>
    <w:qFormat w:val="1"/>
    <w:pPr>
      <w:widowControl w:val="0"/>
      <w:spacing w:after="0" w:line="240" w:lineRule="auto"/>
    </w:pPr>
    <w:rPr>
      <w:lang w:val="en-US"/>
    </w:rPr>
  </w:style>
  <w:style w:type="character" w:styleId="a5" w:customStyle="1">
    <w:name w:val="Заголовок Знак"/>
    <w:basedOn w:val="a0"/>
    <w:uiPriority w:val="10"/>
    <w:rPr>
      <w:rFonts w:ascii="Times New Roman" w:cs="Times New Roman" w:eastAsia="Times New Roman" w:hAnsi="Times New Roman"/>
      <w:sz w:val="48"/>
      <w:szCs w:val="48"/>
    </w:rPr>
  </w:style>
  <w:style w:type="character" w:styleId="a6" w:customStyle="1">
    <w:name w:val="Подзаголовок Знак"/>
    <w:basedOn w:val="a0"/>
    <w:uiPriority w:val="11"/>
    <w:rPr>
      <w:rFonts w:ascii="Times New Roman" w:cs="Times New Roman" w:eastAsia="Times New Roman" w:hAnsi="Times New Roman"/>
      <w:sz w:val="24"/>
      <w:szCs w:val="24"/>
    </w:rPr>
  </w:style>
  <w:style w:type="paragraph" w:styleId="21">
    <w:name w:val="Quote"/>
    <w:link w:val="22"/>
    <w:uiPriority w:val="29"/>
    <w:qFormat w:val="1"/>
    <w:pPr>
      <w:widowControl w:val="0"/>
      <w:spacing w:after="0" w:line="240" w:lineRule="auto"/>
      <w:ind w:left="720" w:right="720"/>
    </w:pPr>
    <w:rPr>
      <w:rFonts w:ascii="Times New Roman" w:cs="Times New Roman" w:eastAsia="Times New Roman" w:hAnsi="Times New Roman"/>
      <w:i w:val="1"/>
    </w:rPr>
  </w:style>
  <w:style w:type="character" w:styleId="22" w:customStyle="1">
    <w:name w:val="Цитата 2 Знак"/>
    <w:basedOn w:val="a0"/>
    <w:link w:val="21"/>
    <w:uiPriority w:val="29"/>
    <w:rPr>
      <w:rFonts w:ascii="Times New Roman" w:cs="Times New Roman" w:eastAsia="Times New Roman" w:hAnsi="Times New Roman"/>
      <w:i w:val="1"/>
    </w:rPr>
  </w:style>
  <w:style w:type="paragraph" w:styleId="a7">
    <w:name w:val="Intense Quote"/>
    <w:link w:val="a8"/>
    <w:uiPriority w:val="30"/>
    <w:qFormat w:val="1"/>
    <w:pPr>
      <w:widowControl w:val="0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spacing w:after="0" w:line="240" w:lineRule="auto"/>
      <w:ind w:left="720" w:right="720"/>
    </w:pPr>
    <w:rPr>
      <w:rFonts w:ascii="Times New Roman" w:cs="Times New Roman" w:eastAsia="Times New Roman" w:hAnsi="Times New Roman"/>
      <w:i w:val="1"/>
    </w:rPr>
  </w:style>
  <w:style w:type="character" w:styleId="a8" w:customStyle="1">
    <w:name w:val="Выделенная цитата Знак"/>
    <w:basedOn w:val="a0"/>
    <w:link w:val="a7"/>
    <w:uiPriority w:val="30"/>
    <w:rPr>
      <w:rFonts w:ascii="Times New Roman" w:cs="Times New Roman" w:eastAsia="Times New Roman" w:hAnsi="Times New Roman"/>
      <w:i w:val="1"/>
      <w:shd w:color="auto" w:fill="f2f2f2" w:val="clear"/>
    </w:rPr>
  </w:style>
  <w:style w:type="paragraph" w:styleId="a9">
    <w:name w:val="header"/>
    <w:link w:val="aa"/>
    <w:uiPriority w:val="99"/>
    <w:unhideWhenUsed w:val="1"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Times New Roman" w:cs="Times New Roman" w:eastAsia="Times New Roman" w:hAnsi="Times New Roman"/>
    </w:rPr>
  </w:style>
  <w:style w:type="character" w:styleId="aa" w:customStyle="1">
    <w:name w:val="Верхний колонтитул Знак"/>
    <w:basedOn w:val="a0"/>
    <w:link w:val="a9"/>
    <w:uiPriority w:val="99"/>
    <w:rPr>
      <w:rFonts w:ascii="Times New Roman" w:cs="Times New Roman" w:eastAsia="Times New Roman" w:hAnsi="Times New Roman"/>
    </w:rPr>
  </w:style>
  <w:style w:type="paragraph" w:styleId="ab">
    <w:name w:val="footer"/>
    <w:link w:val="ac"/>
    <w:uiPriority w:val="99"/>
    <w:unhideWhenUsed w:val="1"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Times New Roman" w:cs="Times New Roman" w:eastAsia="Times New Roman" w:hAnsi="Times New Roman"/>
    </w:rPr>
  </w:style>
  <w:style w:type="character" w:styleId="ac" w:customStyle="1">
    <w:name w:val="Нижний колонтитул Знак"/>
    <w:basedOn w:val="a0"/>
    <w:link w:val="ab"/>
    <w:uiPriority w:val="99"/>
    <w:rPr>
      <w:rFonts w:ascii="Times New Roman" w:cs="Times New Roman" w:eastAsia="Times New Roman" w:hAnsi="Times New Roman"/>
    </w:rPr>
  </w:style>
  <w:style w:type="character" w:styleId="FooterChar" w:customStyle="1">
    <w:name w:val="Footer Char"/>
    <w:basedOn w:val="a0"/>
    <w:uiPriority w:val="99"/>
  </w:style>
  <w:style w:type="paragraph" w:styleId="ad">
    <w:name w:val="caption"/>
    <w:uiPriority w:val="35"/>
    <w:semiHidden w:val="1"/>
    <w:unhideWhenUsed w:val="1"/>
    <w:qFormat w:val="1"/>
    <w:pPr>
      <w:widowControl w:val="0"/>
      <w:spacing w:after="0" w:line="276" w:lineRule="auto"/>
    </w:pPr>
    <w:rPr>
      <w:rFonts w:ascii="Times New Roman" w:cs="Times New Roman" w:eastAsia="Times New Roman" w:hAnsi="Times New Roman"/>
      <w:b w:val="1"/>
      <w:bCs w:val="1"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widowControl w:val="0"/>
      <w:spacing w:after="0" w:line="240" w:lineRule="auto"/>
    </w:pPr>
    <w:rPr>
      <w:lang w:val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pPr>
      <w:widowControl w:val="0"/>
      <w:spacing w:after="0" w:line="240" w:lineRule="auto"/>
    </w:pPr>
    <w:rPr>
      <w:lang w:val="en-US"/>
    </w:r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pPr>
      <w:widowControl w:val="0"/>
      <w:spacing w:after="0" w:line="240" w:lineRule="auto"/>
    </w:pPr>
    <w:rPr>
      <w:lang w:val="en-US"/>
    </w:r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pPr>
      <w:widowControl w:val="0"/>
      <w:spacing w:after="0" w:line="240" w:lineRule="auto"/>
    </w:pPr>
    <w:rPr>
      <w:lang w:val="en-US"/>
    </w:r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band1Vert">
      <w:tblPr/>
      <w:tcPr>
        <w:shd w:color="a9bee4" w:fill="a9bee4" w:themeColor="accent1" w:themeFill="accent1" w:themeFillTint="000075" w:themeTint="000075" w:val="clear"/>
      </w:tcPr>
    </w:tblStylePr>
    <w:tblStylePr w:type="band1Horz">
      <w:tblPr/>
      <w:tcPr>
        <w:shd w:color="a9bee4" w:fill="a9bee4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band1Vert">
      <w:tblPr/>
      <w:tcPr>
        <w:shd w:color="b3d0eb" w:fill="b3d0eb" w:themeColor="accent5" w:themeFill="accent5" w:themeFillTint="000075" w:themeTint="000075" w:val="clear"/>
      </w:tcPr>
    </w:tblStylePr>
    <w:tblStylePr w:type="band1Horz">
      <w:tblPr/>
      <w:tcPr>
        <w:shd w:color="b3d0eb" w:fill="b3d0eb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-7">
    <w:name w:val="Grid Table 7 Colorful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a0b7e1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a0b7e1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a5a5a5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a2c6e7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add394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-10">
    <w:name w:val="List Table 1 Light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4472c4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c9c9c9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c9c9c9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9bc2e5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9bc2e5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a9d08e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a9d08e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pPr>
      <w:widowControl w:val="0"/>
      <w:spacing w:after="0" w:line="240" w:lineRule="auto"/>
    </w:pPr>
    <w:rPr>
      <w:color w:val="404040"/>
      <w:lang w:val="en-US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character" w:styleId="af">
    <w:name w:val="Hyperlink"/>
    <w:uiPriority w:val="99"/>
    <w:unhideWhenUsed w:val="1"/>
    <w:rPr>
      <w:color w:val="0563c1" w:themeColor="hyperlink"/>
      <w:u w:val="single"/>
    </w:rPr>
  </w:style>
  <w:style w:type="paragraph" w:styleId="af0">
    <w:name w:val="footnote text"/>
    <w:link w:val="af1"/>
    <w:uiPriority w:val="99"/>
    <w:semiHidden w:val="1"/>
    <w:unhideWhenUsed w:val="1"/>
    <w:pPr>
      <w:widowControl w:val="0"/>
      <w:spacing w:after="40" w:line="240" w:lineRule="auto"/>
    </w:pPr>
    <w:rPr>
      <w:rFonts w:ascii="Times New Roman" w:cs="Times New Roman" w:eastAsia="Times New Roman" w:hAnsi="Times New Roman"/>
      <w:sz w:val="18"/>
    </w:rPr>
  </w:style>
  <w:style w:type="character" w:styleId="af1" w:customStyle="1">
    <w:name w:val="Текст сноски Знак"/>
    <w:basedOn w:val="a0"/>
    <w:link w:val="af0"/>
    <w:uiPriority w:val="99"/>
    <w:semiHidden w:val="1"/>
    <w:rPr>
      <w:rFonts w:ascii="Times New Roman" w:cs="Times New Roman" w:eastAsia="Times New Roman" w:hAnsi="Times New Roman"/>
      <w:sz w:val="18"/>
    </w:rPr>
  </w:style>
  <w:style w:type="character" w:styleId="af2">
    <w:name w:val="footnote reference"/>
    <w:basedOn w:val="a0"/>
    <w:uiPriority w:val="99"/>
    <w:unhideWhenUsed w:val="1"/>
    <w:rPr>
      <w:vertAlign w:val="superscript"/>
    </w:rPr>
  </w:style>
  <w:style w:type="paragraph" w:styleId="af3">
    <w:name w:val="endnote text"/>
    <w:link w:val="af4"/>
    <w:uiPriority w:val="99"/>
    <w:semiHidden w:val="1"/>
    <w:unhideWhenUsed w:val="1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</w:rPr>
  </w:style>
  <w:style w:type="character" w:styleId="af4" w:customStyle="1">
    <w:name w:val="Текст концевой сноски Знак"/>
    <w:basedOn w:val="a0"/>
    <w:link w:val="af3"/>
    <w:uiPriority w:val="99"/>
    <w:semiHidden w:val="1"/>
    <w:rPr>
      <w:rFonts w:ascii="Times New Roman" w:cs="Times New Roman" w:eastAsia="Times New Roman" w:hAnsi="Times New Roman"/>
      <w:sz w:val="20"/>
    </w:rPr>
  </w:style>
  <w:style w:type="character" w:styleId="af5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uiPriority w:val="39"/>
    <w:unhideWhenUsed w:val="1"/>
    <w:pPr>
      <w:widowControl w:val="0"/>
      <w:spacing w:after="57" w:line="240" w:lineRule="auto"/>
    </w:pPr>
    <w:rPr>
      <w:rFonts w:ascii="Times New Roman" w:cs="Times New Roman" w:eastAsia="Times New Roman" w:hAnsi="Times New Roman"/>
    </w:rPr>
  </w:style>
  <w:style w:type="paragraph" w:styleId="24">
    <w:name w:val="toc 2"/>
    <w:uiPriority w:val="39"/>
    <w:unhideWhenUsed w:val="1"/>
    <w:pPr>
      <w:widowControl w:val="0"/>
      <w:spacing w:after="57" w:line="240" w:lineRule="auto"/>
      <w:ind w:left="283"/>
    </w:pPr>
    <w:rPr>
      <w:rFonts w:ascii="Times New Roman" w:cs="Times New Roman" w:eastAsia="Times New Roman" w:hAnsi="Times New Roman"/>
    </w:rPr>
  </w:style>
  <w:style w:type="paragraph" w:styleId="32">
    <w:name w:val="toc 3"/>
    <w:uiPriority w:val="39"/>
    <w:unhideWhenUsed w:val="1"/>
    <w:pPr>
      <w:widowControl w:val="0"/>
      <w:spacing w:after="57" w:line="240" w:lineRule="auto"/>
      <w:ind w:left="567"/>
    </w:pPr>
    <w:rPr>
      <w:rFonts w:ascii="Times New Roman" w:cs="Times New Roman" w:eastAsia="Times New Roman" w:hAnsi="Times New Roman"/>
    </w:rPr>
  </w:style>
  <w:style w:type="paragraph" w:styleId="42">
    <w:name w:val="toc 4"/>
    <w:uiPriority w:val="39"/>
    <w:unhideWhenUsed w:val="1"/>
    <w:pPr>
      <w:widowControl w:val="0"/>
      <w:spacing w:after="57" w:line="240" w:lineRule="auto"/>
      <w:ind w:left="850"/>
    </w:pPr>
    <w:rPr>
      <w:rFonts w:ascii="Times New Roman" w:cs="Times New Roman" w:eastAsia="Times New Roman" w:hAnsi="Times New Roman"/>
    </w:rPr>
  </w:style>
  <w:style w:type="paragraph" w:styleId="52">
    <w:name w:val="toc 5"/>
    <w:uiPriority w:val="39"/>
    <w:unhideWhenUsed w:val="1"/>
    <w:pPr>
      <w:widowControl w:val="0"/>
      <w:spacing w:after="57" w:line="240" w:lineRule="auto"/>
      <w:ind w:left="1134"/>
    </w:pPr>
    <w:rPr>
      <w:rFonts w:ascii="Times New Roman" w:cs="Times New Roman" w:eastAsia="Times New Roman" w:hAnsi="Times New Roman"/>
    </w:rPr>
  </w:style>
  <w:style w:type="paragraph" w:styleId="61">
    <w:name w:val="toc 6"/>
    <w:uiPriority w:val="39"/>
    <w:unhideWhenUsed w:val="1"/>
    <w:pPr>
      <w:widowControl w:val="0"/>
      <w:spacing w:after="57" w:line="240" w:lineRule="auto"/>
      <w:ind w:left="1417"/>
    </w:pPr>
    <w:rPr>
      <w:rFonts w:ascii="Times New Roman" w:cs="Times New Roman" w:eastAsia="Times New Roman" w:hAnsi="Times New Roman"/>
    </w:rPr>
  </w:style>
  <w:style w:type="paragraph" w:styleId="71">
    <w:name w:val="toc 7"/>
    <w:uiPriority w:val="39"/>
    <w:unhideWhenUsed w:val="1"/>
    <w:pPr>
      <w:widowControl w:val="0"/>
      <w:spacing w:after="57" w:line="240" w:lineRule="auto"/>
      <w:ind w:left="1701"/>
    </w:pPr>
    <w:rPr>
      <w:rFonts w:ascii="Times New Roman" w:cs="Times New Roman" w:eastAsia="Times New Roman" w:hAnsi="Times New Roman"/>
    </w:rPr>
  </w:style>
  <w:style w:type="paragraph" w:styleId="81">
    <w:name w:val="toc 8"/>
    <w:uiPriority w:val="39"/>
    <w:unhideWhenUsed w:val="1"/>
    <w:pPr>
      <w:widowControl w:val="0"/>
      <w:spacing w:after="57" w:line="240" w:lineRule="auto"/>
      <w:ind w:left="1984"/>
    </w:pPr>
    <w:rPr>
      <w:rFonts w:ascii="Times New Roman" w:cs="Times New Roman" w:eastAsia="Times New Roman" w:hAnsi="Times New Roman"/>
    </w:rPr>
  </w:style>
  <w:style w:type="paragraph" w:styleId="91">
    <w:name w:val="toc 9"/>
    <w:uiPriority w:val="39"/>
    <w:unhideWhenUsed w:val="1"/>
    <w:pPr>
      <w:widowControl w:val="0"/>
      <w:spacing w:after="57" w:line="240" w:lineRule="auto"/>
      <w:ind w:left="2268"/>
    </w:pPr>
    <w:rPr>
      <w:rFonts w:ascii="Times New Roman" w:cs="Times New Roman" w:eastAsia="Times New Roman" w:hAnsi="Times New Roman"/>
    </w:rPr>
  </w:style>
  <w:style w:type="paragraph" w:styleId="af6">
    <w:name w:val="TOC Heading"/>
    <w:uiPriority w:val="39"/>
    <w:unhideWhenUsed w:val="1"/>
    <w:pPr>
      <w:widowControl w:val="0"/>
      <w:spacing w:after="0" w:line="240" w:lineRule="auto"/>
    </w:pPr>
    <w:rPr>
      <w:lang w:val="en-US"/>
    </w:rPr>
  </w:style>
  <w:style w:type="paragraph" w:styleId="af7">
    <w:name w:val="table of figures"/>
    <w:uiPriority w:val="99"/>
    <w:unhideWhenUsed w:val="1"/>
    <w:pPr>
      <w:widowControl w:val="0"/>
      <w:spacing w:after="0" w:line="240" w:lineRule="auto"/>
    </w:pPr>
    <w:rPr>
      <w:rFonts w:ascii="Times New Roman" w:cs="Times New Roman" w:eastAsia="Times New Roman" w:hAnsi="Times New Roman"/>
    </w:rPr>
  </w:style>
  <w:style w:type="table" w:styleId="TableNormal1" w:customStyle="1">
    <w:name w:val="Table Normal"/>
    <w:uiPriority w:val="2"/>
    <w:semiHidden w:val="1"/>
    <w:unhideWhenUsed w:val="1"/>
    <w:qFormat w:val="1"/>
    <w:pPr>
      <w:widowControl w:val="0"/>
      <w:spacing w:after="0" w:line="240" w:lineRule="auto"/>
    </w:pPr>
    <w:rPr>
      <w:sz w:val="20"/>
      <w:szCs w:val="2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f8">
    <w:name w:val="Body Text"/>
    <w:link w:val="af9"/>
    <w:uiPriority w:val="1"/>
    <w:qFormat w:val="1"/>
    <w:pPr>
      <w:widowControl w:val="0"/>
      <w:spacing w:after="0" w:line="240" w:lineRule="auto"/>
      <w:ind w:left="735" w:hanging="420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af9" w:customStyle="1">
    <w:name w:val="Основной текст Знак"/>
    <w:basedOn w:val="a0"/>
    <w:link w:val="af8"/>
    <w:uiPriority w:val="1"/>
    <w:rPr>
      <w:rFonts w:ascii="Times New Roman" w:cs="Times New Roman" w:eastAsia="Times New Roman" w:hAnsi="Times New Roman"/>
      <w:sz w:val="24"/>
      <w:szCs w:val="24"/>
    </w:rPr>
  </w:style>
  <w:style w:type="paragraph" w:styleId="afa">
    <w:name w:val="List Paragraph"/>
    <w:uiPriority w:val="1"/>
    <w:qFormat w:val="1"/>
    <w:pPr>
      <w:widowControl w:val="0"/>
      <w:spacing w:after="0" w:line="240" w:lineRule="auto"/>
      <w:ind w:left="735" w:hanging="420"/>
      <w:jc w:val="both"/>
    </w:pPr>
    <w:rPr>
      <w:rFonts w:ascii="Times New Roman" w:cs="Times New Roman" w:eastAsia="Times New Roman" w:hAnsi="Times New Roman"/>
    </w:rPr>
  </w:style>
  <w:style w:type="paragraph" w:styleId="TableParagraph" w:customStyle="1">
    <w:name w:val="Table Paragraph"/>
    <w:uiPriority w:val="1"/>
    <w:qFormat w:val="1"/>
    <w:pPr>
      <w:widowControl w:val="0"/>
      <w:spacing w:after="0" w:line="240" w:lineRule="auto"/>
      <w:ind w:left="865" w:right="208"/>
      <w:jc w:val="center"/>
    </w:pPr>
    <w:rPr>
      <w:rFonts w:ascii="Times New Roman" w:cs="Times New Roman" w:eastAsia="Times New Roman" w:hAnsi="Times New Roman"/>
    </w:rPr>
  </w:style>
  <w:style w:type="character" w:styleId="afb">
    <w:name w:val="FollowedHyperlink"/>
    <w:basedOn w:val="a0"/>
    <w:uiPriority w:val="99"/>
    <w:semiHidden w:val="1"/>
    <w:unhideWhenUsed w:val="1"/>
    <w:rPr>
      <w:color w:val="954f72" w:themeColor="followedHyperlink"/>
      <w:u w:val="single"/>
    </w:rPr>
  </w:style>
  <w:style w:type="character" w:styleId="afc">
    <w:name w:val="Unresolved Mention"/>
    <w:basedOn w:val="a0"/>
    <w:uiPriority w:val="99"/>
    <w:semiHidden w:val="1"/>
    <w:unhideWhenUsed w:val="1"/>
    <w:rPr>
      <w:color w:val="605e5c"/>
      <w:shd w:color="auto" w:fill="e1dfdd" w:val="clear"/>
    </w:rPr>
  </w:style>
  <w:style w:type="character" w:styleId="afd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e">
    <w:name w:val="annotation text"/>
    <w:link w:val="aff"/>
    <w:uiPriority w:val="99"/>
    <w:unhideWhenUsed w:val="1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aff" w:customStyle="1">
    <w:name w:val="Текст примечания Знак"/>
    <w:basedOn w:val="a0"/>
    <w:link w:val="afe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 w:val="1"/>
    <w:unhideWhenUsed w:val="1"/>
    <w:rPr>
      <w:b w:val="1"/>
      <w:bCs w:val="1"/>
    </w:rPr>
  </w:style>
  <w:style w:type="character" w:styleId="aff1" w:customStyle="1">
    <w:name w:val="Тема примечания Знак"/>
    <w:basedOn w:val="aff"/>
    <w:link w:val="aff0"/>
    <w:uiPriority w:val="99"/>
    <w:semiHidden w:val="1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table" w:styleId="aff2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</w:tblPr>
  </w:style>
  <w:style w:type="paragraph" w:styleId="aff5">
    <w:name w:val="Revision"/>
    <w:hidden w:val="1"/>
    <w:uiPriority w:val="99"/>
    <w:semiHidden w:val="1"/>
    <w:rsid w:val="00EC0C75"/>
    <w:pPr>
      <w:spacing w:after="0" w:line="240" w:lineRule="auto"/>
    </w:p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widowControl w:val="0"/>
      <w:spacing w:after="200" w:before="2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xn--80aacijqclbifsl9a7hzctc.xn--p1ai/rules/" TargetMode="External"/><Relationship Id="rId8" Type="http://schemas.openxmlformats.org/officeDocument/2006/relationships/hyperlink" Target="https://www.xn--80aacijqclbifsl9a7hzctc.xn--p1ai/ru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qfGfdTpJG3CzHfcoes2r2ni4A==">CgMxLjA4AHIhMW9yLUNuTE9QR1pmb3gwQUJrV3FjTHIwV2hTeVFmQWl6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2026-03-20T11:45:00Z</dcterms:created>
  <dc:creator>Vladislav Kostousov</dc:creator>
</cp:coreProperties>
</file>